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A3EBD5D" w:rsidR="00A156C3" w:rsidRPr="00A156C3" w:rsidRDefault="004937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Tour</w:t>
            </w:r>
            <w:r w:rsidR="0082300C">
              <w:rPr>
                <w:rFonts w:ascii="Verdana" w:eastAsia="Times New Roman" w:hAnsi="Verdana" w:cs="Times New Roman"/>
                <w:b/>
                <w:lang w:eastAsia="en-GB"/>
              </w:rPr>
              <w:t xml:space="preserve"> (holiday)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082A1ED" w:rsidR="00A156C3" w:rsidRPr="00A156C3" w:rsidRDefault="0082300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w:t>
            </w:r>
            <w:r w:rsidR="000E5FC6">
              <w:rPr>
                <w:rFonts w:ascii="Verdana" w:eastAsia="Times New Roman" w:hAnsi="Verdana" w:cs="Times New Roman"/>
                <w:b/>
                <w:lang w:eastAsia="en-GB"/>
              </w:rPr>
              <w:t>/0</w:t>
            </w:r>
            <w:r>
              <w:rPr>
                <w:rFonts w:ascii="Verdana" w:eastAsia="Times New Roman" w:hAnsi="Verdana" w:cs="Times New Roman"/>
                <w:b/>
                <w:lang w:eastAsia="en-GB"/>
              </w:rPr>
              <w:t>8</w:t>
            </w:r>
            <w:r w:rsidR="000E5FC6">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375D577" w:rsidR="00A156C3" w:rsidRPr="00A156C3" w:rsidRDefault="003817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Ryan Lamprell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0221F84" w:rsidR="00EB5320" w:rsidRPr="00B817BD" w:rsidRDefault="0082300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B73716E" w:rsidR="00EB5320" w:rsidRPr="00B817BD" w:rsidRDefault="00EB5320" w:rsidP="0038170E">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4202B9F3" w14:textId="77777777" w:rsidR="00FE306E" w:rsidRPr="00CA122E" w:rsidRDefault="00FE306E" w:rsidP="00FE306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7DA47A9D" w14:textId="77777777" w:rsidR="00FE306E" w:rsidRPr="00CA122E" w:rsidRDefault="00FE306E" w:rsidP="00FE306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W w:w="15366" w:type="dxa"/>
        <w:tblInd w:w="-10" w:type="dxa"/>
        <w:tblLook w:val="04A0" w:firstRow="1" w:lastRow="0" w:firstColumn="1" w:lastColumn="0" w:noHBand="0" w:noVBand="1"/>
      </w:tblPr>
      <w:tblGrid>
        <w:gridCol w:w="2607"/>
        <w:gridCol w:w="2536"/>
        <w:gridCol w:w="2466"/>
        <w:gridCol w:w="464"/>
        <w:gridCol w:w="464"/>
        <w:gridCol w:w="469"/>
        <w:gridCol w:w="2487"/>
        <w:gridCol w:w="464"/>
        <w:gridCol w:w="464"/>
        <w:gridCol w:w="464"/>
        <w:gridCol w:w="2481"/>
      </w:tblGrid>
      <w:tr w:rsidR="009D40AD" w:rsidRPr="0025330F" w14:paraId="1AB478EE" w14:textId="77777777" w:rsidTr="006954B0">
        <w:trPr>
          <w:trHeight w:val="315"/>
          <w:tblHeader/>
        </w:trPr>
        <w:tc>
          <w:tcPr>
            <w:tcW w:w="15366"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77777777" w:rsidR="009D40AD" w:rsidRPr="0025330F" w:rsidRDefault="009D40AD" w:rsidP="0054504F">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791C35">
        <w:trPr>
          <w:trHeight w:val="315"/>
          <w:tblHeader/>
        </w:trPr>
        <w:tc>
          <w:tcPr>
            <w:tcW w:w="7609"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4" w:type="dxa"/>
            <w:gridSpan w:val="4"/>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73"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6954B0" w:rsidRPr="0025330F" w14:paraId="058EFA49" w14:textId="77777777" w:rsidTr="00791C35">
        <w:trPr>
          <w:trHeight w:val="315"/>
          <w:tblHeader/>
        </w:trPr>
        <w:tc>
          <w:tcPr>
            <w:tcW w:w="2607"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36" w:type="dxa"/>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66"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7"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87" w:type="dxa"/>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81" w:type="dxa"/>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6954B0" w:rsidRPr="0025330F" w14:paraId="545A1F5D" w14:textId="77777777" w:rsidTr="00791C35">
        <w:trPr>
          <w:trHeight w:val="1425"/>
          <w:tblHeader/>
        </w:trPr>
        <w:tc>
          <w:tcPr>
            <w:tcW w:w="2607"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536" w:type="dxa"/>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466"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9" w:type="dxa"/>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7" w:type="dxa"/>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1" w:type="dxa"/>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r>
      <w:tr w:rsidR="00791C35" w14:paraId="26347C9C" w14:textId="77777777" w:rsidTr="00791C35">
        <w:trPr>
          <w:trHeight w:val="2805"/>
        </w:trPr>
        <w:tc>
          <w:tcPr>
            <w:tcW w:w="2607" w:type="dxa"/>
            <w:tcBorders>
              <w:top w:val="nil"/>
              <w:left w:val="single" w:sz="8" w:space="0" w:color="auto"/>
              <w:bottom w:val="single" w:sz="4" w:space="0" w:color="auto"/>
              <w:right w:val="single" w:sz="8" w:space="0" w:color="auto"/>
            </w:tcBorders>
            <w:hideMark/>
          </w:tcPr>
          <w:p w14:paraId="22A1961B" w14:textId="75C77A5D" w:rsidR="00791C35" w:rsidRDefault="00791C3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Drug Influence</w:t>
            </w:r>
          </w:p>
        </w:tc>
        <w:tc>
          <w:tcPr>
            <w:tcW w:w="2536" w:type="dxa"/>
            <w:tcBorders>
              <w:top w:val="nil"/>
              <w:left w:val="nil"/>
              <w:bottom w:val="single" w:sz="4" w:space="0" w:color="auto"/>
              <w:right w:val="single" w:sz="8" w:space="0" w:color="auto"/>
            </w:tcBorders>
            <w:hideMark/>
          </w:tcPr>
          <w:p w14:paraId="2C084681" w14:textId="54BE73C1" w:rsidR="00791C35" w:rsidRDefault="00791C3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Lack of awareness of </w:t>
            </w:r>
            <w:r w:rsidR="00D0078E">
              <w:rPr>
                <w:rFonts w:ascii="Lucida Sans" w:eastAsia="Times New Roman" w:hAnsi="Lucida Sans" w:cs="Calibri"/>
                <w:color w:val="000000"/>
                <w:szCs w:val="20"/>
                <w:lang w:eastAsia="en-GB"/>
              </w:rPr>
              <w:t xml:space="preserve">their </w:t>
            </w:r>
            <w:r>
              <w:rPr>
                <w:rFonts w:ascii="Lucida Sans" w:eastAsia="Times New Roman" w:hAnsi="Lucida Sans" w:cs="Calibri"/>
                <w:color w:val="000000"/>
                <w:szCs w:val="20"/>
                <w:lang w:eastAsia="en-GB"/>
              </w:rPr>
              <w:t>actions</w:t>
            </w:r>
            <w:r w:rsidR="00D0078E">
              <w:rPr>
                <w:rFonts w:ascii="Lucida Sans" w:eastAsia="Times New Roman" w:hAnsi="Lucida Sans" w:cs="Calibri"/>
                <w:color w:val="000000"/>
                <w:szCs w:val="20"/>
                <w:lang w:eastAsia="en-GB"/>
              </w:rPr>
              <w:t xml:space="preserve"> and surroundings, leading to injury. </w:t>
            </w:r>
          </w:p>
        </w:tc>
        <w:tc>
          <w:tcPr>
            <w:tcW w:w="2466" w:type="dxa"/>
            <w:tcBorders>
              <w:top w:val="nil"/>
              <w:left w:val="nil"/>
              <w:bottom w:val="single" w:sz="4" w:space="0" w:color="auto"/>
              <w:right w:val="single" w:sz="8" w:space="0" w:color="auto"/>
            </w:tcBorders>
            <w:hideMark/>
          </w:tcPr>
          <w:p w14:paraId="54857B49" w14:textId="77777777" w:rsidR="00791C35" w:rsidRDefault="00791C3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staff</w:t>
            </w:r>
          </w:p>
        </w:tc>
        <w:tc>
          <w:tcPr>
            <w:tcW w:w="464" w:type="dxa"/>
            <w:tcBorders>
              <w:top w:val="nil"/>
              <w:left w:val="nil"/>
              <w:bottom w:val="single" w:sz="4" w:space="0" w:color="auto"/>
              <w:right w:val="single" w:sz="4" w:space="0" w:color="auto"/>
            </w:tcBorders>
            <w:vAlign w:val="center"/>
            <w:hideMark/>
          </w:tcPr>
          <w:p w14:paraId="1FD770BE"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vAlign w:val="center"/>
            <w:hideMark/>
          </w:tcPr>
          <w:p w14:paraId="270CFEF8"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vAlign w:val="center"/>
            <w:hideMark/>
          </w:tcPr>
          <w:p w14:paraId="389E30AF"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7" w:type="dxa"/>
            <w:tcBorders>
              <w:top w:val="nil"/>
              <w:left w:val="nil"/>
              <w:bottom w:val="single" w:sz="4" w:space="0" w:color="auto"/>
              <w:right w:val="single" w:sz="8" w:space="0" w:color="auto"/>
            </w:tcBorders>
            <w:hideMark/>
          </w:tcPr>
          <w:p w14:paraId="27BE7315" w14:textId="77777777" w:rsidR="00791C35" w:rsidRDefault="00791C35">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The club has a zero tolerance of substance use. Any persons suspected of using substances will immediately </w:t>
            </w:r>
            <w:proofErr w:type="spellStart"/>
            <w:r>
              <w:rPr>
                <w:rFonts w:ascii="Lucida Sans" w:eastAsia="Times New Roman" w:hAnsi="Lucida Sans" w:cs="Calibri"/>
                <w:b/>
                <w:bCs/>
                <w:color w:val="000000"/>
                <w:szCs w:val="20"/>
                <w:lang w:eastAsia="en-GB"/>
              </w:rPr>
              <w:t>removed</w:t>
            </w:r>
            <w:proofErr w:type="spellEnd"/>
            <w:r>
              <w:rPr>
                <w:rFonts w:ascii="Lucida Sans" w:eastAsia="Times New Roman" w:hAnsi="Lucida Sans" w:cs="Calibri"/>
                <w:b/>
                <w:bCs/>
                <w:color w:val="000000"/>
                <w:szCs w:val="20"/>
                <w:lang w:eastAsia="en-GB"/>
              </w:rPr>
              <w:t xml:space="preserve"> from their position in the club whereby the procedure documented in the  club's constitution will be followed</w:t>
            </w:r>
          </w:p>
        </w:tc>
        <w:tc>
          <w:tcPr>
            <w:tcW w:w="464" w:type="dxa"/>
            <w:tcBorders>
              <w:top w:val="nil"/>
              <w:left w:val="nil"/>
              <w:bottom w:val="single" w:sz="4" w:space="0" w:color="auto"/>
              <w:right w:val="single" w:sz="4" w:space="0" w:color="auto"/>
            </w:tcBorders>
            <w:vAlign w:val="center"/>
            <w:hideMark/>
          </w:tcPr>
          <w:p w14:paraId="5051A75F"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678ED0EF"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vAlign w:val="center"/>
            <w:hideMark/>
          </w:tcPr>
          <w:p w14:paraId="6CF25077" w14:textId="77777777" w:rsidR="00791C35" w:rsidRDefault="00791C3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2481" w:type="dxa"/>
            <w:tcBorders>
              <w:top w:val="nil"/>
              <w:left w:val="nil"/>
              <w:bottom w:val="single" w:sz="4" w:space="0" w:color="auto"/>
              <w:right w:val="single" w:sz="8" w:space="0" w:color="auto"/>
            </w:tcBorders>
            <w:hideMark/>
          </w:tcPr>
          <w:p w14:paraId="2705D7CC" w14:textId="17C16B5B" w:rsidR="00791C35" w:rsidRDefault="00791C3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w:t>
            </w:r>
            <w:r w:rsidR="00D0078E">
              <w:rPr>
                <w:rFonts w:ascii="Lucida Sans" w:eastAsia="Times New Roman" w:hAnsi="Lucida Sans" w:cs="Calibri"/>
                <w:color w:val="000000"/>
                <w:szCs w:val="20"/>
                <w:lang w:eastAsia="en-GB"/>
              </w:rPr>
              <w:t>Where someone has been suspected of being influenced by drugs, intentionally or unknowingly, 999 or 111 will be called for medical advice.</w:t>
            </w:r>
          </w:p>
        </w:tc>
      </w:tr>
      <w:tr w:rsidR="00F273A4" w14:paraId="1E1C0E66" w14:textId="77777777" w:rsidTr="00F273A4">
        <w:trPr>
          <w:trHeight w:val="1275"/>
        </w:trPr>
        <w:tc>
          <w:tcPr>
            <w:tcW w:w="2607" w:type="dxa"/>
            <w:tcBorders>
              <w:top w:val="nil"/>
              <w:left w:val="single" w:sz="8" w:space="0" w:color="auto"/>
              <w:bottom w:val="single" w:sz="4" w:space="0" w:color="auto"/>
              <w:right w:val="single" w:sz="8" w:space="0" w:color="auto"/>
            </w:tcBorders>
            <w:hideMark/>
          </w:tcPr>
          <w:p w14:paraId="2C25F3C8" w14:textId="77777777" w:rsidR="00F273A4" w:rsidRDefault="00F273A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Adverse weather conditions</w:t>
            </w:r>
          </w:p>
        </w:tc>
        <w:tc>
          <w:tcPr>
            <w:tcW w:w="2536" w:type="dxa"/>
            <w:tcBorders>
              <w:top w:val="nil"/>
              <w:left w:val="nil"/>
              <w:bottom w:val="single" w:sz="4" w:space="0" w:color="auto"/>
              <w:right w:val="single" w:sz="8" w:space="0" w:color="auto"/>
            </w:tcBorders>
            <w:hideMark/>
          </w:tcPr>
          <w:p w14:paraId="4705FAA0" w14:textId="77777777" w:rsidR="00F273A4" w:rsidRDefault="00F273A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Heat stroke, hypothermia, shock</w:t>
            </w:r>
          </w:p>
        </w:tc>
        <w:tc>
          <w:tcPr>
            <w:tcW w:w="2466" w:type="dxa"/>
            <w:tcBorders>
              <w:top w:val="nil"/>
              <w:left w:val="nil"/>
              <w:bottom w:val="single" w:sz="4" w:space="0" w:color="auto"/>
              <w:right w:val="single" w:sz="8" w:space="0" w:color="auto"/>
            </w:tcBorders>
            <w:hideMark/>
          </w:tcPr>
          <w:p w14:paraId="4B6CA417" w14:textId="77777777" w:rsidR="00F273A4" w:rsidRDefault="00F273A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vAlign w:val="center"/>
            <w:hideMark/>
          </w:tcPr>
          <w:p w14:paraId="21DFE9A3"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2612DF8B"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vAlign w:val="center"/>
            <w:hideMark/>
          </w:tcPr>
          <w:p w14:paraId="3D169C5B"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7" w:type="dxa"/>
            <w:tcBorders>
              <w:top w:val="nil"/>
              <w:left w:val="nil"/>
              <w:bottom w:val="single" w:sz="4" w:space="0" w:color="auto"/>
              <w:right w:val="single" w:sz="8" w:space="0" w:color="auto"/>
            </w:tcBorders>
            <w:hideMark/>
          </w:tcPr>
          <w:p w14:paraId="27792621" w14:textId="1DA0B72A" w:rsidR="00F273A4" w:rsidRDefault="00F273A4">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swimmers take suitable clothing to training sessions and take extra precautions in extreme weather conditions. </w:t>
            </w:r>
          </w:p>
        </w:tc>
        <w:tc>
          <w:tcPr>
            <w:tcW w:w="464" w:type="dxa"/>
            <w:tcBorders>
              <w:top w:val="nil"/>
              <w:left w:val="nil"/>
              <w:bottom w:val="single" w:sz="4" w:space="0" w:color="auto"/>
              <w:right w:val="single" w:sz="4" w:space="0" w:color="auto"/>
            </w:tcBorders>
            <w:vAlign w:val="center"/>
            <w:hideMark/>
          </w:tcPr>
          <w:p w14:paraId="6DB87602"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58942981"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vAlign w:val="center"/>
            <w:hideMark/>
          </w:tcPr>
          <w:p w14:paraId="47092097" w14:textId="77777777" w:rsidR="00F273A4" w:rsidRDefault="00F273A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tcPr>
          <w:p w14:paraId="44341BD2" w14:textId="77777777" w:rsidR="00F273A4" w:rsidRDefault="00F273A4">
            <w:pPr>
              <w:spacing w:after="0" w:line="240" w:lineRule="auto"/>
              <w:rPr>
                <w:rFonts w:ascii="Lucida Sans" w:eastAsia="Times New Roman" w:hAnsi="Lucida Sans" w:cs="Calibri"/>
                <w:color w:val="000000"/>
                <w:szCs w:val="20"/>
                <w:lang w:eastAsia="en-GB"/>
              </w:rPr>
            </w:pPr>
          </w:p>
        </w:tc>
      </w:tr>
      <w:tr w:rsidR="00C76F8F" w14:paraId="5723477C" w14:textId="77777777" w:rsidTr="00C76F8F">
        <w:trPr>
          <w:trHeight w:val="1785"/>
        </w:trPr>
        <w:tc>
          <w:tcPr>
            <w:tcW w:w="2607" w:type="dxa"/>
            <w:tcBorders>
              <w:top w:val="nil"/>
              <w:left w:val="single" w:sz="8" w:space="0" w:color="auto"/>
              <w:bottom w:val="single" w:sz="4" w:space="0" w:color="auto"/>
              <w:right w:val="single" w:sz="8" w:space="0" w:color="auto"/>
            </w:tcBorders>
            <w:hideMark/>
          </w:tcPr>
          <w:p w14:paraId="1828EF40" w14:textId="77777777" w:rsidR="00C76F8F" w:rsidRDefault="00C76F8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Slips, trips, and falls</w:t>
            </w:r>
          </w:p>
        </w:tc>
        <w:tc>
          <w:tcPr>
            <w:tcW w:w="2536" w:type="dxa"/>
            <w:tcBorders>
              <w:top w:val="nil"/>
              <w:left w:val="nil"/>
              <w:bottom w:val="single" w:sz="4" w:space="0" w:color="auto"/>
              <w:right w:val="single" w:sz="8" w:space="0" w:color="auto"/>
            </w:tcBorders>
            <w:hideMark/>
          </w:tcPr>
          <w:p w14:paraId="756F39E5" w14:textId="77777777" w:rsidR="00C76F8F" w:rsidRDefault="00C76F8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Bruising, laceration, fracture of any body part. Potential head injury.</w:t>
            </w:r>
          </w:p>
        </w:tc>
        <w:tc>
          <w:tcPr>
            <w:tcW w:w="2466" w:type="dxa"/>
            <w:tcBorders>
              <w:top w:val="nil"/>
              <w:left w:val="nil"/>
              <w:bottom w:val="single" w:sz="4" w:space="0" w:color="auto"/>
              <w:right w:val="single" w:sz="8" w:space="0" w:color="auto"/>
            </w:tcBorders>
            <w:hideMark/>
          </w:tcPr>
          <w:p w14:paraId="470D099E" w14:textId="77777777" w:rsidR="00C76F8F" w:rsidRDefault="00C76F8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Swim team members. </w:t>
            </w:r>
          </w:p>
        </w:tc>
        <w:tc>
          <w:tcPr>
            <w:tcW w:w="464" w:type="dxa"/>
            <w:tcBorders>
              <w:top w:val="nil"/>
              <w:left w:val="nil"/>
              <w:bottom w:val="single" w:sz="4" w:space="0" w:color="auto"/>
              <w:right w:val="single" w:sz="4" w:space="0" w:color="auto"/>
            </w:tcBorders>
            <w:vAlign w:val="center"/>
            <w:hideMark/>
          </w:tcPr>
          <w:p w14:paraId="5A36BCF3" w14:textId="77777777" w:rsidR="00C76F8F" w:rsidRDefault="00C76F8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vAlign w:val="center"/>
            <w:hideMark/>
          </w:tcPr>
          <w:p w14:paraId="00FBAC38" w14:textId="77777777" w:rsidR="00C76F8F" w:rsidRDefault="00C76F8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vAlign w:val="center"/>
            <w:hideMark/>
          </w:tcPr>
          <w:p w14:paraId="520A9013" w14:textId="77777777" w:rsidR="00C76F8F" w:rsidRDefault="00C76F8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hideMark/>
          </w:tcPr>
          <w:p w14:paraId="7A45F76D" w14:textId="5A039BD4" w:rsidR="00C76F8F" w:rsidRDefault="00C76F8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swimmers are sensible and aware of their surroundings. </w:t>
            </w:r>
          </w:p>
        </w:tc>
        <w:tc>
          <w:tcPr>
            <w:tcW w:w="464" w:type="dxa"/>
            <w:tcBorders>
              <w:top w:val="nil"/>
              <w:left w:val="nil"/>
              <w:bottom w:val="single" w:sz="4" w:space="0" w:color="auto"/>
              <w:right w:val="single" w:sz="4" w:space="0" w:color="auto"/>
            </w:tcBorders>
            <w:vAlign w:val="center"/>
            <w:hideMark/>
          </w:tcPr>
          <w:p w14:paraId="693203AF" w14:textId="77777777" w:rsidR="00C76F8F" w:rsidRDefault="00C76F8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3EC450C7" w14:textId="77777777" w:rsidR="00C76F8F" w:rsidRDefault="00C76F8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vAlign w:val="center"/>
            <w:hideMark/>
          </w:tcPr>
          <w:p w14:paraId="0C5BB3F8" w14:textId="77777777" w:rsidR="00C76F8F" w:rsidRDefault="00C76F8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tcPr>
          <w:p w14:paraId="3513E41F" w14:textId="77777777" w:rsidR="00C76F8F" w:rsidRDefault="00C76F8F">
            <w:pPr>
              <w:spacing w:after="0" w:line="240" w:lineRule="auto"/>
              <w:rPr>
                <w:rFonts w:ascii="Lucida Sans" w:eastAsia="Times New Roman" w:hAnsi="Lucida Sans" w:cs="Calibri"/>
                <w:color w:val="000000"/>
                <w:szCs w:val="20"/>
                <w:lang w:eastAsia="en-GB"/>
              </w:rPr>
            </w:pPr>
          </w:p>
        </w:tc>
      </w:tr>
      <w:tr w:rsidR="00DA4A88" w14:paraId="62289865" w14:textId="77777777" w:rsidTr="00DA4A88">
        <w:trPr>
          <w:trHeight w:val="1020"/>
        </w:trPr>
        <w:tc>
          <w:tcPr>
            <w:tcW w:w="2607" w:type="dxa"/>
            <w:tcBorders>
              <w:top w:val="nil"/>
              <w:left w:val="single" w:sz="8" w:space="0" w:color="auto"/>
              <w:bottom w:val="single" w:sz="4" w:space="0" w:color="auto"/>
              <w:right w:val="single" w:sz="8" w:space="0" w:color="auto"/>
            </w:tcBorders>
            <w:hideMark/>
          </w:tcPr>
          <w:p w14:paraId="2B76DD59"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Unknown surroundings</w:t>
            </w:r>
          </w:p>
        </w:tc>
        <w:tc>
          <w:tcPr>
            <w:tcW w:w="2536" w:type="dxa"/>
            <w:tcBorders>
              <w:top w:val="nil"/>
              <w:left w:val="nil"/>
              <w:bottom w:val="single" w:sz="4" w:space="0" w:color="auto"/>
              <w:right w:val="single" w:sz="8" w:space="0" w:color="auto"/>
            </w:tcBorders>
            <w:hideMark/>
          </w:tcPr>
          <w:p w14:paraId="0A16701C" w14:textId="59B2A301"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Disorientation and </w:t>
            </w:r>
            <w:r w:rsidR="00172EC5">
              <w:rPr>
                <w:rFonts w:ascii="Lucida Sans" w:eastAsia="Times New Roman" w:hAnsi="Lucida Sans" w:cs="Calibri"/>
                <w:color w:val="000000"/>
                <w:szCs w:val="20"/>
                <w:lang w:eastAsia="en-GB"/>
              </w:rPr>
              <w:t>vulnerability to criminal activities</w:t>
            </w:r>
          </w:p>
        </w:tc>
        <w:tc>
          <w:tcPr>
            <w:tcW w:w="2466" w:type="dxa"/>
            <w:tcBorders>
              <w:top w:val="nil"/>
              <w:left w:val="nil"/>
              <w:bottom w:val="single" w:sz="4" w:space="0" w:color="auto"/>
              <w:right w:val="single" w:sz="8" w:space="0" w:color="auto"/>
            </w:tcBorders>
            <w:hideMark/>
          </w:tcPr>
          <w:p w14:paraId="19D78E4F" w14:textId="2B3D5C80"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vAlign w:val="center"/>
            <w:hideMark/>
          </w:tcPr>
          <w:p w14:paraId="7D7B1FA6"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vAlign w:val="center"/>
            <w:hideMark/>
          </w:tcPr>
          <w:p w14:paraId="777A10EC"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vAlign w:val="center"/>
            <w:hideMark/>
          </w:tcPr>
          <w:p w14:paraId="20E8240C"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tcPr>
          <w:p w14:paraId="04BBB302" w14:textId="77777777" w:rsidR="00DA4A88" w:rsidRDefault="00DA4A88">
            <w:pPr>
              <w:spacing w:after="0" w:line="240" w:lineRule="auto"/>
              <w:rPr>
                <w:rFonts w:ascii="Lucida Sans" w:eastAsia="Times New Roman" w:hAnsi="Lucida Sans" w:cs="Calibri"/>
                <w:b/>
                <w:bCs/>
                <w:color w:val="000000"/>
                <w:szCs w:val="20"/>
                <w:lang w:eastAsia="en-GB"/>
              </w:rPr>
            </w:pPr>
          </w:p>
          <w:p w14:paraId="2FCF149E" w14:textId="1AF6F4F2" w:rsidR="00DA4A88" w:rsidRDefault="00DA4A88">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members stay</w:t>
            </w:r>
            <w:r w:rsidR="00D0078E">
              <w:rPr>
                <w:rFonts w:ascii="Lucida Sans" w:eastAsia="Times New Roman" w:hAnsi="Lucida Sans" w:cs="Calibri"/>
                <w:b/>
                <w:bCs/>
                <w:color w:val="000000"/>
                <w:szCs w:val="20"/>
                <w:lang w:eastAsia="en-GB"/>
              </w:rPr>
              <w:t xml:space="preserve"> </w:t>
            </w:r>
            <w:r>
              <w:rPr>
                <w:rFonts w:ascii="Lucida Sans" w:eastAsia="Times New Roman" w:hAnsi="Lucida Sans" w:cs="Calibri"/>
                <w:b/>
                <w:bCs/>
                <w:color w:val="000000"/>
                <w:szCs w:val="20"/>
                <w:lang w:eastAsia="en-GB"/>
              </w:rPr>
              <w:t>together</w:t>
            </w:r>
            <w:r w:rsidR="00D0078E">
              <w:rPr>
                <w:rFonts w:ascii="Lucida Sans" w:eastAsia="Times New Roman" w:hAnsi="Lucida Sans" w:cs="Calibri"/>
                <w:b/>
                <w:bCs/>
                <w:color w:val="000000"/>
                <w:szCs w:val="20"/>
                <w:lang w:eastAsia="en-GB"/>
              </w:rPr>
              <w:t xml:space="preserve"> </w:t>
            </w:r>
            <w:r w:rsidR="00D0078E">
              <w:rPr>
                <w:rFonts w:ascii="Lucida Sans" w:eastAsia="Times New Roman" w:hAnsi="Lucida Sans" w:cs="Calibri"/>
                <w:b/>
                <w:bCs/>
                <w:color w:val="000000"/>
                <w:szCs w:val="20"/>
                <w:lang w:eastAsia="en-GB"/>
              </w:rPr>
              <w:t xml:space="preserve">(minimum of a pair) </w:t>
            </w:r>
            <w:r>
              <w:rPr>
                <w:rFonts w:ascii="Lucida Sans" w:eastAsia="Times New Roman" w:hAnsi="Lucida Sans" w:cs="Calibri"/>
                <w:b/>
                <w:bCs/>
                <w:color w:val="000000"/>
                <w:szCs w:val="20"/>
                <w:lang w:eastAsia="en-GB"/>
              </w:rPr>
              <w:t xml:space="preserve"> and meet at set times when changing location</w:t>
            </w:r>
          </w:p>
        </w:tc>
        <w:tc>
          <w:tcPr>
            <w:tcW w:w="464" w:type="dxa"/>
            <w:tcBorders>
              <w:top w:val="nil"/>
              <w:left w:val="nil"/>
              <w:bottom w:val="single" w:sz="4" w:space="0" w:color="auto"/>
              <w:right w:val="single" w:sz="4" w:space="0" w:color="auto"/>
            </w:tcBorders>
            <w:vAlign w:val="center"/>
            <w:hideMark/>
          </w:tcPr>
          <w:p w14:paraId="3656B06A"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36BAA322"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vAlign w:val="center"/>
            <w:hideMark/>
          </w:tcPr>
          <w:p w14:paraId="311113EA"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hideMark/>
          </w:tcPr>
          <w:p w14:paraId="7735B333" w14:textId="5732D430"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A full list of members is kept with contact and medical information. </w:t>
            </w:r>
          </w:p>
        </w:tc>
      </w:tr>
      <w:tr w:rsidR="00DA4A88" w14:paraId="4FC44AF5" w14:textId="77777777" w:rsidTr="00DA4A88">
        <w:trPr>
          <w:trHeight w:val="1785"/>
        </w:trPr>
        <w:tc>
          <w:tcPr>
            <w:tcW w:w="2607" w:type="dxa"/>
            <w:tcBorders>
              <w:top w:val="nil"/>
              <w:left w:val="single" w:sz="8" w:space="0" w:color="auto"/>
              <w:bottom w:val="single" w:sz="4" w:space="0" w:color="auto"/>
              <w:right w:val="single" w:sz="8" w:space="0" w:color="auto"/>
            </w:tcBorders>
            <w:shd w:val="clear" w:color="auto" w:fill="auto"/>
          </w:tcPr>
          <w:p w14:paraId="35127324"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Alcohol consumption</w:t>
            </w:r>
          </w:p>
        </w:tc>
        <w:tc>
          <w:tcPr>
            <w:tcW w:w="2536" w:type="dxa"/>
            <w:tcBorders>
              <w:top w:val="nil"/>
              <w:left w:val="nil"/>
              <w:bottom w:val="single" w:sz="4" w:space="0" w:color="auto"/>
              <w:right w:val="single" w:sz="8" w:space="0" w:color="auto"/>
            </w:tcBorders>
            <w:shd w:val="clear" w:color="auto" w:fill="auto"/>
          </w:tcPr>
          <w:p w14:paraId="281162C6"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Intoxication, loss of judgement and awareness. Injury to themselves and others</w:t>
            </w:r>
            <w:r w:rsidR="00172EC5">
              <w:rPr>
                <w:rFonts w:ascii="Lucida Sans" w:eastAsia="Times New Roman" w:hAnsi="Lucida Sans" w:cs="Calibri"/>
                <w:color w:val="000000"/>
                <w:szCs w:val="20"/>
                <w:lang w:eastAsia="en-GB"/>
              </w:rPr>
              <w:t>.</w:t>
            </w:r>
          </w:p>
          <w:p w14:paraId="1FD7FF53" w14:textId="002C667C" w:rsidR="00172EC5" w:rsidRDefault="00172EC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In extreme cases alcohol poisoning.</w:t>
            </w:r>
          </w:p>
        </w:tc>
        <w:tc>
          <w:tcPr>
            <w:tcW w:w="2466" w:type="dxa"/>
            <w:tcBorders>
              <w:top w:val="nil"/>
              <w:left w:val="nil"/>
              <w:bottom w:val="single" w:sz="4" w:space="0" w:color="auto"/>
              <w:right w:val="single" w:sz="8" w:space="0" w:color="auto"/>
            </w:tcBorders>
            <w:shd w:val="clear" w:color="auto" w:fill="auto"/>
          </w:tcPr>
          <w:p w14:paraId="3C6AE56D"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6BF04B01"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7C7A5F58"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7DA8A814"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4A4503DF" w14:textId="77777777" w:rsidR="00DA4A88" w:rsidRDefault="00DA4A88">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swimmers are aware of their actions and level of intoxication. Look out for each other and inappropriate </w:t>
            </w:r>
            <w:r>
              <w:rPr>
                <w:rFonts w:ascii="Lucida Sans" w:eastAsia="Times New Roman" w:hAnsi="Lucida Sans" w:cs="Calibri"/>
                <w:b/>
                <w:bCs/>
                <w:color w:val="000000"/>
                <w:szCs w:val="20"/>
                <w:lang w:eastAsia="en-GB"/>
              </w:rPr>
              <w:lastRenderedPageBreak/>
              <w:t xml:space="preserve">behaviour will not be tolerated. </w:t>
            </w:r>
          </w:p>
        </w:tc>
        <w:tc>
          <w:tcPr>
            <w:tcW w:w="464" w:type="dxa"/>
            <w:tcBorders>
              <w:top w:val="nil"/>
              <w:left w:val="nil"/>
              <w:bottom w:val="single" w:sz="4" w:space="0" w:color="auto"/>
              <w:right w:val="single" w:sz="4" w:space="0" w:color="auto"/>
            </w:tcBorders>
            <w:shd w:val="clear" w:color="auto" w:fill="auto"/>
            <w:vAlign w:val="center"/>
          </w:tcPr>
          <w:p w14:paraId="54B25E8C"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tcPr>
          <w:p w14:paraId="59E20736"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4F3B811A"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38D49E29"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 responsible person will always be contactable and be capable of calling the emergency services if required.</w:t>
            </w:r>
          </w:p>
        </w:tc>
      </w:tr>
      <w:tr w:rsidR="00DA4A88" w14:paraId="1B346703" w14:textId="77777777" w:rsidTr="00DA4A88">
        <w:trPr>
          <w:trHeight w:val="1020"/>
        </w:trPr>
        <w:tc>
          <w:tcPr>
            <w:tcW w:w="2607" w:type="dxa"/>
            <w:tcBorders>
              <w:top w:val="nil"/>
              <w:left w:val="single" w:sz="8" w:space="0" w:color="auto"/>
              <w:bottom w:val="single" w:sz="4" w:space="0" w:color="auto"/>
              <w:right w:val="single" w:sz="8" w:space="0" w:color="auto"/>
            </w:tcBorders>
            <w:hideMark/>
          </w:tcPr>
          <w:p w14:paraId="263FF814" w14:textId="77777777"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Dehydration </w:t>
            </w:r>
          </w:p>
        </w:tc>
        <w:tc>
          <w:tcPr>
            <w:tcW w:w="2536" w:type="dxa"/>
            <w:tcBorders>
              <w:top w:val="nil"/>
              <w:left w:val="nil"/>
              <w:bottom w:val="single" w:sz="4" w:space="0" w:color="auto"/>
              <w:right w:val="single" w:sz="8" w:space="0" w:color="auto"/>
            </w:tcBorders>
            <w:hideMark/>
          </w:tcPr>
          <w:p w14:paraId="7F1CDC59" w14:textId="02026926"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Fainting and in extreme circumstances loss of consciousness </w:t>
            </w:r>
          </w:p>
        </w:tc>
        <w:tc>
          <w:tcPr>
            <w:tcW w:w="2466" w:type="dxa"/>
            <w:tcBorders>
              <w:top w:val="nil"/>
              <w:left w:val="nil"/>
              <w:bottom w:val="single" w:sz="4" w:space="0" w:color="auto"/>
              <w:right w:val="single" w:sz="8" w:space="0" w:color="auto"/>
            </w:tcBorders>
            <w:hideMark/>
          </w:tcPr>
          <w:p w14:paraId="113E2E4F" w14:textId="45B6875C" w:rsidR="00DA4A88" w:rsidRDefault="00DA4A88">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w:t>
            </w:r>
            <w:r w:rsidR="00172EC5">
              <w:rPr>
                <w:rFonts w:ascii="Lucida Sans" w:eastAsia="Times New Roman" w:hAnsi="Lucida Sans" w:cs="Calibri"/>
                <w:color w:val="000000"/>
                <w:szCs w:val="20"/>
                <w:lang w:eastAsia="en-GB"/>
              </w:rPr>
              <w:t xml:space="preserve"> team members</w:t>
            </w:r>
          </w:p>
        </w:tc>
        <w:tc>
          <w:tcPr>
            <w:tcW w:w="464" w:type="dxa"/>
            <w:tcBorders>
              <w:top w:val="nil"/>
              <w:left w:val="nil"/>
              <w:bottom w:val="single" w:sz="4" w:space="0" w:color="auto"/>
              <w:right w:val="single" w:sz="4" w:space="0" w:color="auto"/>
            </w:tcBorders>
            <w:vAlign w:val="center"/>
            <w:hideMark/>
          </w:tcPr>
          <w:p w14:paraId="19833670"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vAlign w:val="center"/>
            <w:hideMark/>
          </w:tcPr>
          <w:p w14:paraId="59CC20D5"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vAlign w:val="center"/>
            <w:hideMark/>
          </w:tcPr>
          <w:p w14:paraId="0714636C"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hideMark/>
          </w:tcPr>
          <w:p w14:paraId="3436EA1F" w14:textId="67D62C14" w:rsidR="00DA4A88" w:rsidRDefault="00DA4A88">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members </w:t>
            </w:r>
            <w:r w:rsidR="00172EC5">
              <w:rPr>
                <w:rFonts w:ascii="Lucida Sans" w:eastAsia="Times New Roman" w:hAnsi="Lucida Sans" w:cs="Calibri"/>
                <w:b/>
                <w:bCs/>
                <w:color w:val="000000"/>
                <w:szCs w:val="20"/>
                <w:lang w:eastAsia="en-GB"/>
              </w:rPr>
              <w:t>have access to</w:t>
            </w:r>
            <w:r>
              <w:rPr>
                <w:rFonts w:ascii="Lucida Sans" w:eastAsia="Times New Roman" w:hAnsi="Lucida Sans" w:cs="Calibri"/>
                <w:b/>
                <w:bCs/>
                <w:color w:val="000000"/>
                <w:szCs w:val="20"/>
                <w:lang w:eastAsia="en-GB"/>
              </w:rPr>
              <w:t xml:space="preserve"> water</w:t>
            </w:r>
            <w:r w:rsidR="00172EC5">
              <w:rPr>
                <w:rFonts w:ascii="Lucida Sans" w:eastAsia="Times New Roman" w:hAnsi="Lucida Sans" w:cs="Calibri"/>
                <w:b/>
                <w:bCs/>
                <w:color w:val="000000"/>
                <w:szCs w:val="20"/>
                <w:lang w:eastAsia="en-GB"/>
              </w:rPr>
              <w:t xml:space="preserve"> at venues.</w:t>
            </w:r>
          </w:p>
        </w:tc>
        <w:tc>
          <w:tcPr>
            <w:tcW w:w="464" w:type="dxa"/>
            <w:tcBorders>
              <w:top w:val="nil"/>
              <w:left w:val="nil"/>
              <w:bottom w:val="single" w:sz="4" w:space="0" w:color="auto"/>
              <w:right w:val="single" w:sz="4" w:space="0" w:color="auto"/>
            </w:tcBorders>
            <w:vAlign w:val="center"/>
            <w:hideMark/>
          </w:tcPr>
          <w:p w14:paraId="39C07078"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26A770D4"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vAlign w:val="center"/>
            <w:hideMark/>
          </w:tcPr>
          <w:p w14:paraId="00A04891" w14:textId="77777777" w:rsidR="00DA4A88" w:rsidRDefault="00DA4A88">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tcPr>
          <w:p w14:paraId="200C8419" w14:textId="77777777" w:rsidR="00DA4A88" w:rsidRDefault="00DA4A88">
            <w:pPr>
              <w:spacing w:after="0" w:line="240" w:lineRule="auto"/>
              <w:rPr>
                <w:rFonts w:ascii="Lucida Sans" w:eastAsia="Times New Roman" w:hAnsi="Lucida Sans" w:cs="Calibri"/>
                <w:color w:val="000000"/>
                <w:szCs w:val="20"/>
                <w:lang w:eastAsia="en-GB"/>
              </w:rPr>
            </w:pPr>
          </w:p>
        </w:tc>
      </w:tr>
      <w:tr w:rsidR="006954B0" w:rsidRPr="0025330F" w14:paraId="446B6739" w14:textId="77777777" w:rsidTr="00791C35">
        <w:trPr>
          <w:trHeight w:val="2805"/>
        </w:trPr>
        <w:tc>
          <w:tcPr>
            <w:tcW w:w="2607" w:type="dxa"/>
            <w:tcBorders>
              <w:top w:val="nil"/>
              <w:left w:val="single" w:sz="8" w:space="0" w:color="auto"/>
              <w:bottom w:val="single" w:sz="4" w:space="0" w:color="auto"/>
              <w:right w:val="single" w:sz="8" w:space="0" w:color="auto"/>
            </w:tcBorders>
            <w:shd w:val="clear" w:color="auto" w:fill="auto"/>
          </w:tcPr>
          <w:p w14:paraId="1146AB28" w14:textId="29DA4627" w:rsidR="009D40AD" w:rsidRPr="0025330F" w:rsidRDefault="00172EC5" w:rsidP="0054504F">
            <w:pPr>
              <w:spacing w:after="0" w:line="240" w:lineRule="auto"/>
              <w:rPr>
                <w:rFonts w:ascii="Lucida Sans" w:eastAsia="Times New Roman" w:hAnsi="Lucida Sans" w:cs="Calibri"/>
                <w:color w:val="000000"/>
                <w:szCs w:val="20"/>
                <w:lang w:eastAsia="en-GB"/>
              </w:rPr>
            </w:pPr>
            <w:bookmarkStart w:id="0" w:name="_Hlk50211864"/>
            <w:r>
              <w:rPr>
                <w:rFonts w:ascii="Lucida Sans" w:eastAsia="Times New Roman" w:hAnsi="Lucida Sans" w:cs="Calibri"/>
                <w:color w:val="000000"/>
                <w:szCs w:val="20"/>
                <w:lang w:eastAsia="en-GB"/>
              </w:rPr>
              <w:t>Broken glass/ sharp object</w:t>
            </w:r>
          </w:p>
        </w:tc>
        <w:tc>
          <w:tcPr>
            <w:tcW w:w="2536" w:type="dxa"/>
            <w:tcBorders>
              <w:top w:val="nil"/>
              <w:left w:val="nil"/>
              <w:bottom w:val="single" w:sz="4" w:space="0" w:color="auto"/>
              <w:right w:val="single" w:sz="8" w:space="0" w:color="auto"/>
            </w:tcBorders>
            <w:shd w:val="clear" w:color="auto" w:fill="auto"/>
          </w:tcPr>
          <w:p w14:paraId="5F20E337" w14:textId="45DEC505" w:rsidR="009D40AD" w:rsidRPr="0025330F" w:rsidRDefault="00172EC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Laceration of any body part</w:t>
            </w:r>
          </w:p>
        </w:tc>
        <w:tc>
          <w:tcPr>
            <w:tcW w:w="2466" w:type="dxa"/>
            <w:tcBorders>
              <w:top w:val="nil"/>
              <w:left w:val="nil"/>
              <w:bottom w:val="single" w:sz="4" w:space="0" w:color="auto"/>
              <w:right w:val="single" w:sz="8" w:space="0" w:color="auto"/>
            </w:tcBorders>
            <w:shd w:val="clear" w:color="auto" w:fill="auto"/>
          </w:tcPr>
          <w:p w14:paraId="0BB98BFA" w14:textId="3BD0E95B" w:rsidR="009D40AD" w:rsidRPr="0025330F" w:rsidRDefault="00172EC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683BA4E0" w14:textId="0673AC77"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533101E9" w14:textId="1EAC151E"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1A232E00" w14:textId="4AB2E91A"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52A86E1F" w14:textId="1CE80C1F" w:rsidR="009D40AD" w:rsidRPr="0025330F" w:rsidRDefault="00172EC5"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any broken glass is cleared up immediately with appropriate precautions. </w:t>
            </w:r>
            <w:r w:rsidR="00802493">
              <w:rPr>
                <w:rFonts w:ascii="Lucida Sans" w:eastAsia="Times New Roman" w:hAnsi="Lucida Sans" w:cs="Calibri"/>
                <w:b/>
                <w:bCs/>
                <w:color w:val="000000"/>
                <w:szCs w:val="20"/>
                <w:lang w:eastAsia="en-GB"/>
              </w:rPr>
              <w:t>Use of plastic cups where possible.</w:t>
            </w:r>
          </w:p>
        </w:tc>
        <w:tc>
          <w:tcPr>
            <w:tcW w:w="464" w:type="dxa"/>
            <w:tcBorders>
              <w:top w:val="nil"/>
              <w:left w:val="nil"/>
              <w:bottom w:val="single" w:sz="4" w:space="0" w:color="auto"/>
              <w:right w:val="single" w:sz="4" w:space="0" w:color="auto"/>
            </w:tcBorders>
            <w:shd w:val="clear" w:color="auto" w:fill="auto"/>
            <w:vAlign w:val="center"/>
          </w:tcPr>
          <w:p w14:paraId="229576FA" w14:textId="1E0AC592"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5B0214E2" w14:textId="1E4A351A"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79E8078D" w14:textId="1FE3EFBA" w:rsidR="009D40AD" w:rsidRPr="0025330F" w:rsidRDefault="00172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5576AA2D" w14:textId="73842B1B" w:rsidR="009D40AD" w:rsidRPr="0025330F" w:rsidRDefault="009D40AD" w:rsidP="0054504F">
            <w:pPr>
              <w:spacing w:after="0" w:line="240" w:lineRule="auto"/>
              <w:rPr>
                <w:rFonts w:ascii="Lucida Sans" w:eastAsia="Times New Roman" w:hAnsi="Lucida Sans" w:cs="Calibri"/>
                <w:color w:val="000000"/>
                <w:szCs w:val="20"/>
                <w:lang w:eastAsia="en-GB"/>
              </w:rPr>
            </w:pPr>
          </w:p>
        </w:tc>
      </w:tr>
      <w:bookmarkEnd w:id="0"/>
      <w:tr w:rsidR="006954B0" w:rsidRPr="0025330F" w14:paraId="51B16AE5" w14:textId="77777777" w:rsidTr="00791C35">
        <w:trPr>
          <w:trHeight w:val="2550"/>
        </w:trPr>
        <w:tc>
          <w:tcPr>
            <w:tcW w:w="2607" w:type="dxa"/>
            <w:tcBorders>
              <w:top w:val="nil"/>
              <w:left w:val="single" w:sz="8" w:space="0" w:color="auto"/>
              <w:bottom w:val="single" w:sz="4" w:space="0" w:color="auto"/>
              <w:right w:val="single" w:sz="8" w:space="0" w:color="auto"/>
            </w:tcBorders>
            <w:shd w:val="clear" w:color="auto" w:fill="auto"/>
          </w:tcPr>
          <w:p w14:paraId="6763DE9B" w14:textId="6E9D163E" w:rsidR="009D40AD" w:rsidRPr="0025330F" w:rsidRDefault="00172EC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 xml:space="preserve">Drink Spiking </w:t>
            </w:r>
          </w:p>
        </w:tc>
        <w:tc>
          <w:tcPr>
            <w:tcW w:w="2536" w:type="dxa"/>
            <w:tcBorders>
              <w:top w:val="nil"/>
              <w:left w:val="nil"/>
              <w:bottom w:val="single" w:sz="4" w:space="0" w:color="auto"/>
              <w:right w:val="single" w:sz="8" w:space="0" w:color="auto"/>
            </w:tcBorders>
            <w:shd w:val="clear" w:color="auto" w:fill="auto"/>
          </w:tcPr>
          <w:p w14:paraId="7D5FC589" w14:textId="73F45949" w:rsidR="009D40AD" w:rsidRPr="0025330F" w:rsidRDefault="00172EC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Lack of awareness of actions, inability to control </w:t>
            </w:r>
            <w:r w:rsidR="00802493">
              <w:rPr>
                <w:rFonts w:ascii="Lucida Sans" w:eastAsia="Times New Roman" w:hAnsi="Lucida Sans" w:cs="Calibri"/>
                <w:color w:val="000000"/>
                <w:szCs w:val="20"/>
                <w:lang w:eastAsia="en-GB"/>
              </w:rPr>
              <w:t>movements, potential unconsciousness and in extreme circumstances death.</w:t>
            </w:r>
            <w:r w:rsidR="00D60BD5">
              <w:rPr>
                <w:rFonts w:ascii="Lucida Sans" w:eastAsia="Times New Roman" w:hAnsi="Lucida Sans" w:cs="Calibri"/>
                <w:color w:val="000000"/>
                <w:szCs w:val="20"/>
                <w:lang w:eastAsia="en-GB"/>
              </w:rPr>
              <w:t xml:space="preserve"> </w:t>
            </w:r>
            <w:r w:rsidR="00D60BD5">
              <w:rPr>
                <w:rFonts w:ascii="Lucida Sans" w:eastAsia="Times New Roman" w:hAnsi="Lucida Sans" w:cs="Calibri"/>
                <w:color w:val="000000"/>
                <w:szCs w:val="20"/>
                <w:lang w:eastAsia="en-GB"/>
              </w:rPr>
              <w:t>Impact on mental health/ wellbeing, potentially leading to anxiety and/or depression.</w:t>
            </w:r>
          </w:p>
        </w:tc>
        <w:tc>
          <w:tcPr>
            <w:tcW w:w="2466" w:type="dxa"/>
            <w:tcBorders>
              <w:top w:val="nil"/>
              <w:left w:val="nil"/>
              <w:bottom w:val="single" w:sz="4" w:space="0" w:color="auto"/>
              <w:right w:val="single" w:sz="8" w:space="0" w:color="auto"/>
            </w:tcBorders>
            <w:shd w:val="clear" w:color="auto" w:fill="auto"/>
          </w:tcPr>
          <w:p w14:paraId="5E2A01D1" w14:textId="358BE757" w:rsidR="009D40AD" w:rsidRPr="0025330F" w:rsidRDefault="00802493"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0C94A23E" w14:textId="59B33CF4"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3D20ECE8" w14:textId="40CD9216"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332D4597" w14:textId="296A2006"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7" w:type="dxa"/>
            <w:tcBorders>
              <w:top w:val="nil"/>
              <w:left w:val="nil"/>
              <w:bottom w:val="single" w:sz="4" w:space="0" w:color="auto"/>
              <w:right w:val="single" w:sz="8" w:space="0" w:color="auto"/>
            </w:tcBorders>
            <w:shd w:val="clear" w:color="auto" w:fill="auto"/>
          </w:tcPr>
          <w:p w14:paraId="6AD38C5E" w14:textId="449C85E3" w:rsidR="009D40AD" w:rsidRPr="0025330F" w:rsidRDefault="00802493"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swimmers keep their drink with them and if possible, keep drink in a bottle. Any suspicious activity is to be reported immediately.</w:t>
            </w:r>
            <w:r w:rsidR="00235F97">
              <w:rPr>
                <w:rFonts w:ascii="Lucida Sans" w:eastAsia="Times New Roman" w:hAnsi="Lucida Sans" w:cs="Calibri"/>
                <w:b/>
                <w:bCs/>
                <w:color w:val="000000"/>
                <w:szCs w:val="20"/>
                <w:lang w:eastAsia="en-GB"/>
              </w:rPr>
              <w:t xml:space="preserve"> Where immediate first aid is required an ambulance is called on 999</w:t>
            </w:r>
            <w:r w:rsidR="00371EE6">
              <w:rPr>
                <w:rFonts w:ascii="Lucida Sans" w:eastAsia="Times New Roman" w:hAnsi="Lucida Sans" w:cs="Calibri"/>
                <w:b/>
                <w:bCs/>
                <w:color w:val="000000"/>
                <w:szCs w:val="20"/>
                <w:lang w:eastAsia="en-GB"/>
              </w:rPr>
              <w:t xml:space="preserve"> (or emergency number for the country)</w:t>
            </w:r>
          </w:p>
        </w:tc>
        <w:tc>
          <w:tcPr>
            <w:tcW w:w="464" w:type="dxa"/>
            <w:tcBorders>
              <w:top w:val="nil"/>
              <w:left w:val="nil"/>
              <w:bottom w:val="single" w:sz="4" w:space="0" w:color="auto"/>
              <w:right w:val="single" w:sz="4" w:space="0" w:color="auto"/>
            </w:tcBorders>
            <w:shd w:val="clear" w:color="auto" w:fill="auto"/>
            <w:vAlign w:val="center"/>
          </w:tcPr>
          <w:p w14:paraId="50BCDC2C" w14:textId="5A787C2D"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78575EB8" w14:textId="055DE75F"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tcPr>
          <w:p w14:paraId="4AD9B7C6" w14:textId="1E3133E4" w:rsidR="009D40AD" w:rsidRPr="0025330F" w:rsidRDefault="00802493"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81" w:type="dxa"/>
            <w:tcBorders>
              <w:top w:val="nil"/>
              <w:left w:val="nil"/>
              <w:bottom w:val="single" w:sz="4" w:space="0" w:color="auto"/>
              <w:right w:val="single" w:sz="8" w:space="0" w:color="auto"/>
            </w:tcBorders>
            <w:shd w:val="clear" w:color="auto" w:fill="auto"/>
          </w:tcPr>
          <w:p w14:paraId="1D6BF562" w14:textId="76ACE86A" w:rsidR="009D40AD" w:rsidRPr="0025330F" w:rsidRDefault="009D40AD" w:rsidP="0054504F">
            <w:pPr>
              <w:spacing w:after="0" w:line="240" w:lineRule="auto"/>
              <w:rPr>
                <w:rFonts w:ascii="Lucida Sans" w:eastAsia="Times New Roman" w:hAnsi="Lucida Sans" w:cs="Calibri"/>
                <w:color w:val="000000"/>
                <w:szCs w:val="20"/>
                <w:lang w:eastAsia="en-GB"/>
              </w:rPr>
            </w:pPr>
          </w:p>
        </w:tc>
      </w:tr>
      <w:tr w:rsidR="006954B0" w:rsidRPr="0025330F" w14:paraId="3E0E8301" w14:textId="77777777" w:rsidTr="00791C35">
        <w:trPr>
          <w:trHeight w:val="1785"/>
        </w:trPr>
        <w:tc>
          <w:tcPr>
            <w:tcW w:w="2607" w:type="dxa"/>
            <w:tcBorders>
              <w:top w:val="nil"/>
              <w:left w:val="single" w:sz="8" w:space="0" w:color="auto"/>
              <w:bottom w:val="single" w:sz="4" w:space="0" w:color="auto"/>
              <w:right w:val="single" w:sz="8" w:space="0" w:color="auto"/>
            </w:tcBorders>
            <w:shd w:val="clear" w:color="auto" w:fill="auto"/>
          </w:tcPr>
          <w:p w14:paraId="1E5EB92C" w14:textId="1678E1F4" w:rsidR="009D40AD" w:rsidRPr="0025330F" w:rsidRDefault="005C3E4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Cancellation of any part of holiday package</w:t>
            </w:r>
          </w:p>
        </w:tc>
        <w:tc>
          <w:tcPr>
            <w:tcW w:w="2536" w:type="dxa"/>
            <w:tcBorders>
              <w:top w:val="nil"/>
              <w:left w:val="nil"/>
              <w:bottom w:val="single" w:sz="4" w:space="0" w:color="auto"/>
              <w:right w:val="single" w:sz="8" w:space="0" w:color="auto"/>
            </w:tcBorders>
            <w:shd w:val="clear" w:color="auto" w:fill="auto"/>
          </w:tcPr>
          <w:p w14:paraId="32F288A1" w14:textId="5F881D90" w:rsidR="009D40AD" w:rsidRPr="0025330F" w:rsidRDefault="005C3E4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Stranded in location of ‘Tour’, no hotel accommodation, no way of getting to airport/hotel. </w:t>
            </w:r>
          </w:p>
        </w:tc>
        <w:tc>
          <w:tcPr>
            <w:tcW w:w="2466" w:type="dxa"/>
            <w:tcBorders>
              <w:top w:val="nil"/>
              <w:left w:val="nil"/>
              <w:bottom w:val="single" w:sz="4" w:space="0" w:color="auto"/>
              <w:right w:val="single" w:sz="8" w:space="0" w:color="auto"/>
            </w:tcBorders>
            <w:shd w:val="clear" w:color="auto" w:fill="auto"/>
          </w:tcPr>
          <w:p w14:paraId="1D705272" w14:textId="53D1FDA4" w:rsidR="009D40AD" w:rsidRPr="0025330F" w:rsidRDefault="005C3E45"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79179D9A" w14:textId="39FC55BE" w:rsidR="009D40AD" w:rsidRPr="0025330F" w:rsidRDefault="005C3E4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1A061402" w14:textId="3C20B1DE" w:rsidR="009D40AD" w:rsidRPr="0025330F" w:rsidRDefault="005C3E4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763A5C54" w14:textId="4D5456BB" w:rsidR="009D40AD" w:rsidRPr="0025330F" w:rsidRDefault="005C3E4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87" w:type="dxa"/>
            <w:tcBorders>
              <w:top w:val="nil"/>
              <w:left w:val="nil"/>
              <w:bottom w:val="single" w:sz="4" w:space="0" w:color="auto"/>
              <w:right w:val="single" w:sz="8" w:space="0" w:color="auto"/>
            </w:tcBorders>
            <w:shd w:val="clear" w:color="auto" w:fill="auto"/>
          </w:tcPr>
          <w:p w14:paraId="37F4E6EC" w14:textId="6196A7CC" w:rsidR="009D40AD" w:rsidRPr="0025330F" w:rsidRDefault="005C3E45"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All members are required to obtain their own travel insurance and any cancellations are delt with by the Tour Secretary. </w:t>
            </w:r>
          </w:p>
        </w:tc>
        <w:tc>
          <w:tcPr>
            <w:tcW w:w="464" w:type="dxa"/>
            <w:tcBorders>
              <w:top w:val="nil"/>
              <w:left w:val="nil"/>
              <w:bottom w:val="single" w:sz="4" w:space="0" w:color="auto"/>
              <w:right w:val="single" w:sz="4" w:space="0" w:color="auto"/>
            </w:tcBorders>
            <w:shd w:val="clear" w:color="auto" w:fill="auto"/>
            <w:vAlign w:val="center"/>
          </w:tcPr>
          <w:p w14:paraId="494BAE7F" w14:textId="399A587E" w:rsidR="009D40AD" w:rsidRPr="0025330F" w:rsidRDefault="0021211E"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777211E7" w14:textId="3AA13CA3" w:rsidR="009D40AD" w:rsidRPr="0025330F" w:rsidRDefault="0021211E"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6E25CDF7" w14:textId="53CEAB5D" w:rsidR="009D40AD" w:rsidRPr="0025330F" w:rsidRDefault="0021211E"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3B5B7118" w14:textId="28215A16" w:rsidR="009D40AD" w:rsidRPr="0025330F" w:rsidRDefault="009D40AD" w:rsidP="0054504F">
            <w:pPr>
              <w:spacing w:after="0" w:line="240" w:lineRule="auto"/>
              <w:rPr>
                <w:rFonts w:ascii="Lucida Sans" w:eastAsia="Times New Roman" w:hAnsi="Lucida Sans" w:cs="Calibri"/>
                <w:color w:val="000000"/>
                <w:szCs w:val="20"/>
                <w:lang w:eastAsia="en-GB"/>
              </w:rPr>
            </w:pPr>
          </w:p>
        </w:tc>
      </w:tr>
      <w:tr w:rsidR="009C1A7D" w14:paraId="716986C8" w14:textId="77777777" w:rsidTr="009C1A7D">
        <w:trPr>
          <w:trHeight w:val="1785"/>
        </w:trPr>
        <w:tc>
          <w:tcPr>
            <w:tcW w:w="2607" w:type="dxa"/>
            <w:tcBorders>
              <w:top w:val="nil"/>
              <w:left w:val="single" w:sz="8" w:space="0" w:color="auto"/>
              <w:bottom w:val="single" w:sz="4" w:space="0" w:color="auto"/>
              <w:right w:val="single" w:sz="8" w:space="0" w:color="auto"/>
            </w:tcBorders>
            <w:shd w:val="clear" w:color="auto" w:fill="auto"/>
          </w:tcPr>
          <w:p w14:paraId="698F2B7A" w14:textId="77777777" w:rsidR="009C1A7D" w:rsidRDefault="009C1A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Being ‘mugged’ and/or assaulted </w:t>
            </w:r>
          </w:p>
        </w:tc>
        <w:tc>
          <w:tcPr>
            <w:tcW w:w="2536" w:type="dxa"/>
            <w:tcBorders>
              <w:top w:val="nil"/>
              <w:left w:val="nil"/>
              <w:bottom w:val="single" w:sz="4" w:space="0" w:color="auto"/>
              <w:right w:val="single" w:sz="8" w:space="0" w:color="auto"/>
            </w:tcBorders>
            <w:shd w:val="clear" w:color="auto" w:fill="auto"/>
          </w:tcPr>
          <w:p w14:paraId="3483CB33" w14:textId="1EE035A1" w:rsidR="009C1A7D" w:rsidRDefault="009C1A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Loss of possessions, </w:t>
            </w:r>
            <w:r w:rsidR="00617F5D">
              <w:rPr>
                <w:rFonts w:ascii="Lucida Sans" w:eastAsia="Times New Roman" w:hAnsi="Lucida Sans" w:cs="Calibri"/>
                <w:color w:val="000000"/>
                <w:szCs w:val="20"/>
                <w:lang w:eastAsia="en-GB"/>
              </w:rPr>
              <w:t xml:space="preserve">decrease in </w:t>
            </w:r>
            <w:r>
              <w:rPr>
                <w:rFonts w:ascii="Lucida Sans" w:eastAsia="Times New Roman" w:hAnsi="Lucida Sans" w:cs="Calibri"/>
                <w:color w:val="000000"/>
                <w:szCs w:val="20"/>
                <w:lang w:eastAsia="en-GB"/>
              </w:rPr>
              <w:t>mental health</w:t>
            </w:r>
            <w:r w:rsidR="00617F5D">
              <w:rPr>
                <w:rFonts w:ascii="Lucida Sans" w:eastAsia="Times New Roman" w:hAnsi="Lucida Sans" w:cs="Calibri"/>
                <w:color w:val="000000"/>
                <w:szCs w:val="20"/>
                <w:lang w:eastAsia="en-GB"/>
              </w:rPr>
              <w:t>/ wellbeing potentially leading to anxiety and/or depression,</w:t>
            </w:r>
            <w:r>
              <w:rPr>
                <w:rFonts w:ascii="Lucida Sans" w:eastAsia="Times New Roman" w:hAnsi="Lucida Sans" w:cs="Calibri"/>
                <w:color w:val="000000"/>
                <w:szCs w:val="20"/>
                <w:lang w:eastAsia="en-GB"/>
              </w:rPr>
              <w:t xml:space="preserve"> physical injuries e.g. bruising, laceration, in extreme </w:t>
            </w:r>
            <w:r>
              <w:rPr>
                <w:rFonts w:ascii="Lucida Sans" w:eastAsia="Times New Roman" w:hAnsi="Lucida Sans" w:cs="Calibri"/>
                <w:color w:val="000000"/>
                <w:szCs w:val="20"/>
                <w:lang w:eastAsia="en-GB"/>
              </w:rPr>
              <w:lastRenderedPageBreak/>
              <w:t>circumstances loss of consciousness and death.</w:t>
            </w:r>
          </w:p>
        </w:tc>
        <w:tc>
          <w:tcPr>
            <w:tcW w:w="2466" w:type="dxa"/>
            <w:tcBorders>
              <w:top w:val="nil"/>
              <w:left w:val="nil"/>
              <w:bottom w:val="single" w:sz="4" w:space="0" w:color="auto"/>
              <w:right w:val="single" w:sz="8" w:space="0" w:color="auto"/>
            </w:tcBorders>
            <w:shd w:val="clear" w:color="auto" w:fill="auto"/>
          </w:tcPr>
          <w:p w14:paraId="3F17423D" w14:textId="77777777" w:rsidR="009C1A7D" w:rsidRDefault="009C1A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Swim team members</w:t>
            </w:r>
          </w:p>
        </w:tc>
        <w:tc>
          <w:tcPr>
            <w:tcW w:w="464" w:type="dxa"/>
            <w:tcBorders>
              <w:top w:val="nil"/>
              <w:left w:val="nil"/>
              <w:bottom w:val="single" w:sz="4" w:space="0" w:color="auto"/>
              <w:right w:val="single" w:sz="4" w:space="0" w:color="auto"/>
            </w:tcBorders>
            <w:shd w:val="clear" w:color="auto" w:fill="auto"/>
            <w:vAlign w:val="center"/>
          </w:tcPr>
          <w:p w14:paraId="7A54E869" w14:textId="77777777" w:rsidR="009C1A7D" w:rsidRDefault="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26650493" w14:textId="77777777" w:rsidR="009C1A7D" w:rsidRDefault="009C1A7D" w:rsidP="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5</w:t>
            </w:r>
          </w:p>
        </w:tc>
        <w:tc>
          <w:tcPr>
            <w:tcW w:w="469" w:type="dxa"/>
            <w:tcBorders>
              <w:top w:val="nil"/>
              <w:left w:val="nil"/>
              <w:bottom w:val="single" w:sz="4" w:space="0" w:color="auto"/>
              <w:right w:val="single" w:sz="8" w:space="0" w:color="auto"/>
            </w:tcBorders>
            <w:shd w:val="clear" w:color="auto" w:fill="auto"/>
            <w:vAlign w:val="center"/>
          </w:tcPr>
          <w:p w14:paraId="0C6D3BC5" w14:textId="77777777" w:rsidR="009C1A7D" w:rsidRDefault="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10</w:t>
            </w:r>
          </w:p>
        </w:tc>
        <w:tc>
          <w:tcPr>
            <w:tcW w:w="2487" w:type="dxa"/>
            <w:tcBorders>
              <w:top w:val="nil"/>
              <w:left w:val="nil"/>
              <w:bottom w:val="single" w:sz="4" w:space="0" w:color="auto"/>
              <w:right w:val="single" w:sz="8" w:space="0" w:color="auto"/>
            </w:tcBorders>
            <w:shd w:val="clear" w:color="auto" w:fill="auto"/>
          </w:tcPr>
          <w:p w14:paraId="559AA92A" w14:textId="1ED1BDC8" w:rsidR="009C1A7D" w:rsidRDefault="009C1A7D">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Any incidents are immediately reported, and the police called on 999 (or emergency number for the country). Where immediate first aid is required an </w:t>
            </w:r>
            <w:r>
              <w:rPr>
                <w:rFonts w:ascii="Lucida Sans" w:eastAsia="Times New Roman" w:hAnsi="Lucida Sans" w:cs="Calibri"/>
                <w:b/>
                <w:bCs/>
                <w:color w:val="000000"/>
                <w:szCs w:val="20"/>
                <w:lang w:eastAsia="en-GB"/>
              </w:rPr>
              <w:lastRenderedPageBreak/>
              <w:t xml:space="preserve">ambulance is called on 999 (or emergency number for the country). All members are told to stay together in </w:t>
            </w:r>
            <w:r w:rsidR="00862A67">
              <w:rPr>
                <w:rFonts w:ascii="Lucida Sans" w:eastAsia="Times New Roman" w:hAnsi="Lucida Sans" w:cs="Calibri"/>
                <w:b/>
                <w:bCs/>
                <w:color w:val="000000"/>
                <w:szCs w:val="20"/>
                <w:lang w:eastAsia="en-GB"/>
              </w:rPr>
              <w:t>groups,</w:t>
            </w:r>
            <w:r>
              <w:rPr>
                <w:rFonts w:ascii="Lucida Sans" w:eastAsia="Times New Roman" w:hAnsi="Lucida Sans" w:cs="Calibri"/>
                <w:b/>
                <w:bCs/>
                <w:color w:val="000000"/>
                <w:szCs w:val="20"/>
                <w:lang w:eastAsia="en-GB"/>
              </w:rPr>
              <w:t xml:space="preserve"> and no one is to be left alone. All non-necessary valuables are advised not taken out.</w:t>
            </w:r>
          </w:p>
        </w:tc>
        <w:tc>
          <w:tcPr>
            <w:tcW w:w="464" w:type="dxa"/>
            <w:tcBorders>
              <w:top w:val="nil"/>
              <w:left w:val="nil"/>
              <w:bottom w:val="single" w:sz="4" w:space="0" w:color="auto"/>
              <w:right w:val="single" w:sz="4" w:space="0" w:color="auto"/>
            </w:tcBorders>
            <w:shd w:val="clear" w:color="auto" w:fill="auto"/>
            <w:vAlign w:val="center"/>
          </w:tcPr>
          <w:p w14:paraId="29589DBB" w14:textId="77777777" w:rsidR="009C1A7D" w:rsidRDefault="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tcPr>
          <w:p w14:paraId="47A7D0DF" w14:textId="77777777" w:rsidR="009C1A7D" w:rsidRDefault="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tcPr>
          <w:p w14:paraId="0C04CEDC" w14:textId="77777777" w:rsidR="009C1A7D" w:rsidRDefault="009C1A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81" w:type="dxa"/>
            <w:tcBorders>
              <w:top w:val="nil"/>
              <w:left w:val="nil"/>
              <w:bottom w:val="single" w:sz="4" w:space="0" w:color="auto"/>
              <w:right w:val="single" w:sz="8" w:space="0" w:color="auto"/>
            </w:tcBorders>
            <w:shd w:val="clear" w:color="auto" w:fill="auto"/>
          </w:tcPr>
          <w:p w14:paraId="2F808B37" w14:textId="77777777" w:rsidR="009C1A7D" w:rsidRDefault="009C1A7D">
            <w:pPr>
              <w:spacing w:after="0" w:line="240" w:lineRule="auto"/>
              <w:rPr>
                <w:rFonts w:ascii="Lucida Sans" w:eastAsia="Times New Roman" w:hAnsi="Lucida Sans" w:cs="Calibri"/>
                <w:color w:val="000000"/>
                <w:szCs w:val="20"/>
                <w:lang w:eastAsia="en-GB"/>
              </w:rPr>
            </w:pPr>
          </w:p>
        </w:tc>
      </w:tr>
    </w:tbl>
    <w:p w14:paraId="3C5F0480" w14:textId="77777777" w:rsidR="00CE1AAA" w:rsidRDefault="00CE1AAA"/>
    <w:p w14:paraId="3C5F0481" w14:textId="117589A0"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35E83F0D"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2C7CD96E" w:rsidR="007111BC" w:rsidRPr="00957A37" w:rsidRDefault="007111BC"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4AE3FCD2" wp14:editId="48D7536D">
                  <wp:extent cx="1376127" cy="7154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180" cy="733703"/>
                          </a:xfrm>
                          <a:prstGeom prst="rect">
                            <a:avLst/>
                          </a:prstGeom>
                          <a:noFill/>
                          <a:ln>
                            <a:noFill/>
                          </a:ln>
                        </pic:spPr>
                      </pic:pic>
                    </a:graphicData>
                  </a:graphic>
                </wp:inline>
              </w:drawing>
            </w:r>
          </w:p>
        </w:tc>
        <w:tc>
          <w:tcPr>
            <w:tcW w:w="2500" w:type="pct"/>
            <w:gridSpan w:val="2"/>
            <w:tcBorders>
              <w:bottom w:val="nil"/>
            </w:tcBorders>
          </w:tcPr>
          <w:p w14:paraId="66A80B02" w14:textId="77777777" w:rsidR="008D4CD6" w:rsidRDefault="008D4CD6" w:rsidP="008D4CD6">
            <w:pPr>
              <w:autoSpaceDE w:val="0"/>
              <w:autoSpaceDN w:val="0"/>
              <w:adjustRightInd w:val="0"/>
              <w:spacing w:after="0" w:line="240" w:lineRule="auto"/>
              <w:outlineLvl w:val="0"/>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80878">
              <w:t xml:space="preserve"> </w:t>
            </w:r>
          </w:p>
          <w:p w14:paraId="3C5F04C1" w14:textId="7A946FBB" w:rsidR="007111BC" w:rsidRPr="00957A37" w:rsidRDefault="007111BC"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4816B484" wp14:editId="2A50D8A8">
                  <wp:extent cx="1503045" cy="5886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a:ln>
                            <a:noFill/>
                          </a:ln>
                        </pic:spPr>
                      </pic:pic>
                    </a:graphicData>
                  </a:graphic>
                </wp:inline>
              </w:drawing>
            </w:r>
          </w:p>
        </w:tc>
      </w:tr>
      <w:tr w:rsidR="008D4CD6" w:rsidRPr="00957A37" w14:paraId="3C5F04C7" w14:textId="77777777" w:rsidTr="00036AAE">
        <w:trPr>
          <w:cantSplit/>
          <w:trHeight w:val="170"/>
        </w:trPr>
        <w:tc>
          <w:tcPr>
            <w:tcW w:w="1250" w:type="pct"/>
            <w:tcBorders>
              <w:top w:val="nil"/>
              <w:right w:val="nil"/>
            </w:tcBorders>
            <w:vAlign w:val="bottom"/>
          </w:tcPr>
          <w:p w14:paraId="3C5F04C3" w14:textId="273A8957"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2300C">
              <w:rPr>
                <w:rFonts w:ascii="Lucida Sans" w:eastAsia="Times New Roman" w:hAnsi="Lucida Sans" w:cs="Arial"/>
                <w:color w:val="000000"/>
                <w:szCs w:val="20"/>
              </w:rPr>
              <w:t>RYAN LAMPRELL</w:t>
            </w:r>
          </w:p>
        </w:tc>
        <w:tc>
          <w:tcPr>
            <w:tcW w:w="1250" w:type="pct"/>
            <w:tcBorders>
              <w:top w:val="nil"/>
              <w:left w:val="nil"/>
            </w:tcBorders>
            <w:vAlign w:val="bottom"/>
          </w:tcPr>
          <w:p w14:paraId="3C5F04C4" w14:textId="60A225CC"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82300C">
              <w:rPr>
                <w:rFonts w:ascii="Lucida Sans" w:eastAsia="Times New Roman" w:hAnsi="Lucida Sans" w:cs="Arial"/>
                <w:color w:val="000000"/>
                <w:szCs w:val="20"/>
              </w:rPr>
              <w:t>27/08/2020</w:t>
            </w:r>
          </w:p>
        </w:tc>
        <w:tc>
          <w:tcPr>
            <w:tcW w:w="1250" w:type="pct"/>
            <w:tcBorders>
              <w:top w:val="nil"/>
              <w:right w:val="nil"/>
            </w:tcBorders>
            <w:vAlign w:val="bottom"/>
          </w:tcPr>
          <w:p w14:paraId="3C5F04C5" w14:textId="30FB3AE3"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2300C">
              <w:rPr>
                <w:rFonts w:ascii="Lucida Sans" w:eastAsia="Times New Roman" w:hAnsi="Lucida Sans" w:cs="Arial"/>
                <w:color w:val="000000"/>
                <w:szCs w:val="20"/>
              </w:rPr>
              <w:t>EVIE GARNER</w:t>
            </w:r>
          </w:p>
        </w:tc>
        <w:tc>
          <w:tcPr>
            <w:tcW w:w="1250" w:type="pct"/>
            <w:tcBorders>
              <w:top w:val="nil"/>
              <w:left w:val="nil"/>
            </w:tcBorders>
          </w:tcPr>
          <w:p w14:paraId="3C5F04C6" w14:textId="427523F1"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82300C">
              <w:rPr>
                <w:rFonts w:ascii="Lucida Sans" w:eastAsia="Times New Roman" w:hAnsi="Lucida Sans" w:cs="Arial"/>
                <w:color w:val="000000"/>
                <w:szCs w:val="20"/>
              </w:rPr>
              <w:t>27</w:t>
            </w:r>
            <w:r>
              <w:rPr>
                <w:rFonts w:ascii="Lucida Sans" w:eastAsia="Times New Roman" w:hAnsi="Lucida Sans" w:cs="Arial"/>
                <w:color w:val="000000"/>
                <w:szCs w:val="20"/>
              </w:rPr>
              <w:t>/0</w:t>
            </w:r>
            <w:r w:rsidR="0082300C">
              <w:rPr>
                <w:rFonts w:ascii="Lucida Sans" w:eastAsia="Times New Roman" w:hAnsi="Lucida Sans" w:cs="Arial"/>
                <w:color w:val="000000"/>
                <w:szCs w:val="20"/>
              </w:rPr>
              <w:t>8</w:t>
            </w:r>
            <w:r>
              <w:rPr>
                <w:rFonts w:ascii="Lucida Sans" w:eastAsia="Times New Roman" w:hAnsi="Lucida Sans" w:cs="Arial"/>
                <w:color w:val="000000"/>
                <w:szCs w:val="20"/>
              </w:rPr>
              <w:t>/20</w:t>
            </w:r>
            <w:r w:rsidR="0082300C">
              <w:rPr>
                <w:rFonts w:ascii="Lucida Sans" w:eastAsia="Times New Roman" w:hAnsi="Lucida Sans" w:cs="Arial"/>
                <w:color w:val="000000"/>
                <w:szCs w:val="20"/>
              </w:rPr>
              <w:t>20</w:t>
            </w:r>
          </w:p>
        </w:tc>
      </w:tr>
    </w:tbl>
    <w:p w14:paraId="3C5F04CC" w14:textId="359C4BCC"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0991" w14:textId="77777777" w:rsidR="009F0CFE" w:rsidRDefault="009F0CFE" w:rsidP="00AC47B4">
      <w:pPr>
        <w:spacing w:after="0" w:line="240" w:lineRule="auto"/>
      </w:pPr>
      <w:r>
        <w:separator/>
      </w:r>
    </w:p>
  </w:endnote>
  <w:endnote w:type="continuationSeparator" w:id="0">
    <w:p w14:paraId="42D62B43" w14:textId="77777777" w:rsidR="009F0CFE" w:rsidRDefault="009F0CF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074" w14:textId="77777777" w:rsidR="009F0CFE" w:rsidRDefault="009F0CFE" w:rsidP="00AC47B4">
      <w:pPr>
        <w:spacing w:after="0" w:line="240" w:lineRule="auto"/>
      </w:pPr>
      <w:r>
        <w:separator/>
      </w:r>
    </w:p>
  </w:footnote>
  <w:footnote w:type="continuationSeparator" w:id="0">
    <w:p w14:paraId="22652042" w14:textId="77777777" w:rsidR="009F0CFE" w:rsidRDefault="009F0CF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DC"/>
    <w:rsid w:val="00073C24"/>
    <w:rsid w:val="00082AB9"/>
    <w:rsid w:val="0008455A"/>
    <w:rsid w:val="00085806"/>
    <w:rsid w:val="00085B98"/>
    <w:rsid w:val="00094F71"/>
    <w:rsid w:val="00097293"/>
    <w:rsid w:val="000A248D"/>
    <w:rsid w:val="000A2D02"/>
    <w:rsid w:val="000A4A11"/>
    <w:rsid w:val="000B0F92"/>
    <w:rsid w:val="000B7597"/>
    <w:rsid w:val="000C3896"/>
    <w:rsid w:val="000C4E23"/>
    <w:rsid w:val="000C4FAC"/>
    <w:rsid w:val="000C584B"/>
    <w:rsid w:val="000C5FCD"/>
    <w:rsid w:val="000C6C98"/>
    <w:rsid w:val="000C734A"/>
    <w:rsid w:val="000D265D"/>
    <w:rsid w:val="000D6DA0"/>
    <w:rsid w:val="000E211C"/>
    <w:rsid w:val="000E4942"/>
    <w:rsid w:val="000E4DD1"/>
    <w:rsid w:val="000E5FC6"/>
    <w:rsid w:val="000E60A3"/>
    <w:rsid w:val="000E6E89"/>
    <w:rsid w:val="000E76F2"/>
    <w:rsid w:val="000F3A6A"/>
    <w:rsid w:val="000F7BD4"/>
    <w:rsid w:val="0010289E"/>
    <w:rsid w:val="00105A0F"/>
    <w:rsid w:val="00105B57"/>
    <w:rsid w:val="00106F0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2EC5"/>
    <w:rsid w:val="001800EB"/>
    <w:rsid w:val="001800FB"/>
    <w:rsid w:val="00180261"/>
    <w:rsid w:val="00180AF6"/>
    <w:rsid w:val="0018326E"/>
    <w:rsid w:val="001847B9"/>
    <w:rsid w:val="00185CB7"/>
    <w:rsid w:val="00187567"/>
    <w:rsid w:val="001909C9"/>
    <w:rsid w:val="0019122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211E"/>
    <w:rsid w:val="00222D79"/>
    <w:rsid w:val="00223C86"/>
    <w:rsid w:val="00232EB0"/>
    <w:rsid w:val="00235F97"/>
    <w:rsid w:val="00236EDC"/>
    <w:rsid w:val="00241F4E"/>
    <w:rsid w:val="00246B6F"/>
    <w:rsid w:val="00253B73"/>
    <w:rsid w:val="00256722"/>
    <w:rsid w:val="002607CF"/>
    <w:rsid w:val="002635D1"/>
    <w:rsid w:val="00271C94"/>
    <w:rsid w:val="00274F2E"/>
    <w:rsid w:val="002770D4"/>
    <w:rsid w:val="0028087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EE6"/>
    <w:rsid w:val="003758D3"/>
    <w:rsid w:val="00376463"/>
    <w:rsid w:val="003769A8"/>
    <w:rsid w:val="0038170E"/>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CB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3779"/>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F6B"/>
    <w:rsid w:val="00573696"/>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3E45"/>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F5D"/>
    <w:rsid w:val="00621340"/>
    <w:rsid w:val="00624D78"/>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4B0"/>
    <w:rsid w:val="006A29A5"/>
    <w:rsid w:val="006A3F39"/>
    <w:rsid w:val="006A50BA"/>
    <w:rsid w:val="006B0714"/>
    <w:rsid w:val="006B078E"/>
    <w:rsid w:val="006B42EF"/>
    <w:rsid w:val="006B5B3A"/>
    <w:rsid w:val="006B65DD"/>
    <w:rsid w:val="006C224F"/>
    <w:rsid w:val="006C41D5"/>
    <w:rsid w:val="006C5027"/>
    <w:rsid w:val="006C66BF"/>
    <w:rsid w:val="006D3C18"/>
    <w:rsid w:val="006D3E7F"/>
    <w:rsid w:val="006D6844"/>
    <w:rsid w:val="006D7D78"/>
    <w:rsid w:val="006E4961"/>
    <w:rsid w:val="007041AF"/>
    <w:rsid w:val="007111BC"/>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4EEB"/>
    <w:rsid w:val="00777628"/>
    <w:rsid w:val="00785A8F"/>
    <w:rsid w:val="00791C35"/>
    <w:rsid w:val="0079362C"/>
    <w:rsid w:val="0079424F"/>
    <w:rsid w:val="007A2D4B"/>
    <w:rsid w:val="007A72FE"/>
    <w:rsid w:val="007B29D0"/>
    <w:rsid w:val="007B2D30"/>
    <w:rsid w:val="007C2470"/>
    <w:rsid w:val="007C29E3"/>
    <w:rsid w:val="007C3CC0"/>
    <w:rsid w:val="007C50AE"/>
    <w:rsid w:val="007D2819"/>
    <w:rsid w:val="007D3D09"/>
    <w:rsid w:val="007D4F69"/>
    <w:rsid w:val="007D5007"/>
    <w:rsid w:val="007D5D55"/>
    <w:rsid w:val="007E2445"/>
    <w:rsid w:val="007F1D5A"/>
    <w:rsid w:val="00800795"/>
    <w:rsid w:val="0080233A"/>
    <w:rsid w:val="00802493"/>
    <w:rsid w:val="00806B3D"/>
    <w:rsid w:val="00815A9A"/>
    <w:rsid w:val="00815D63"/>
    <w:rsid w:val="0081625B"/>
    <w:rsid w:val="0082300C"/>
    <w:rsid w:val="00824EA1"/>
    <w:rsid w:val="00826565"/>
    <w:rsid w:val="0083168B"/>
    <w:rsid w:val="00834223"/>
    <w:rsid w:val="008415D4"/>
    <w:rsid w:val="00844F2E"/>
    <w:rsid w:val="00847448"/>
    <w:rsid w:val="00847485"/>
    <w:rsid w:val="00851186"/>
    <w:rsid w:val="00853926"/>
    <w:rsid w:val="008561C9"/>
    <w:rsid w:val="0085740C"/>
    <w:rsid w:val="00860115"/>
    <w:rsid w:val="00860E74"/>
    <w:rsid w:val="00862A67"/>
    <w:rsid w:val="008715F0"/>
    <w:rsid w:val="0088039D"/>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1A7D"/>
    <w:rsid w:val="009C3528"/>
    <w:rsid w:val="009C6E67"/>
    <w:rsid w:val="009D3362"/>
    <w:rsid w:val="009D40AD"/>
    <w:rsid w:val="009E164C"/>
    <w:rsid w:val="009E3539"/>
    <w:rsid w:val="009E38E0"/>
    <w:rsid w:val="009F036F"/>
    <w:rsid w:val="009F042A"/>
    <w:rsid w:val="009F0CFE"/>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26B9C"/>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2DB"/>
    <w:rsid w:val="00AF5284"/>
    <w:rsid w:val="00B04584"/>
    <w:rsid w:val="00B05A18"/>
    <w:rsid w:val="00B06C82"/>
    <w:rsid w:val="00B07FDE"/>
    <w:rsid w:val="00B118E2"/>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7AB"/>
    <w:rsid w:val="00B82D46"/>
    <w:rsid w:val="00B91535"/>
    <w:rsid w:val="00B97B27"/>
    <w:rsid w:val="00BA20A6"/>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F8F"/>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03B1"/>
    <w:rsid w:val="00CD3884"/>
    <w:rsid w:val="00CD7904"/>
    <w:rsid w:val="00CE066B"/>
    <w:rsid w:val="00CE0971"/>
    <w:rsid w:val="00CE1A5E"/>
    <w:rsid w:val="00CE1AAA"/>
    <w:rsid w:val="00CE5B1E"/>
    <w:rsid w:val="00CE6D83"/>
    <w:rsid w:val="00CF4183"/>
    <w:rsid w:val="00CF6E07"/>
    <w:rsid w:val="00D0078E"/>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0BD5"/>
    <w:rsid w:val="00D62FBA"/>
    <w:rsid w:val="00D667A6"/>
    <w:rsid w:val="00D71B15"/>
    <w:rsid w:val="00D77BD4"/>
    <w:rsid w:val="00D77D5E"/>
    <w:rsid w:val="00D8260C"/>
    <w:rsid w:val="00D8765E"/>
    <w:rsid w:val="00D93156"/>
    <w:rsid w:val="00D967F0"/>
    <w:rsid w:val="00DA3F26"/>
    <w:rsid w:val="00DA4A88"/>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A9D"/>
    <w:rsid w:val="00EC657E"/>
    <w:rsid w:val="00ED3485"/>
    <w:rsid w:val="00ED6CED"/>
    <w:rsid w:val="00EE0394"/>
    <w:rsid w:val="00EE11BF"/>
    <w:rsid w:val="00EE1602"/>
    <w:rsid w:val="00EE51A1"/>
    <w:rsid w:val="00EE5A8F"/>
    <w:rsid w:val="00EF57CA"/>
    <w:rsid w:val="00EF700A"/>
    <w:rsid w:val="00F03999"/>
    <w:rsid w:val="00F06FE5"/>
    <w:rsid w:val="00F14F58"/>
    <w:rsid w:val="00F1527D"/>
    <w:rsid w:val="00F158C6"/>
    <w:rsid w:val="00F220CF"/>
    <w:rsid w:val="00F2354A"/>
    <w:rsid w:val="00F254DC"/>
    <w:rsid w:val="00F26296"/>
    <w:rsid w:val="00F273A4"/>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90B"/>
    <w:rsid w:val="00FB618F"/>
    <w:rsid w:val="00FC6DF3"/>
    <w:rsid w:val="00FD2A5B"/>
    <w:rsid w:val="00FD4731"/>
    <w:rsid w:val="00FD4FDB"/>
    <w:rsid w:val="00FD5754"/>
    <w:rsid w:val="00FD71D2"/>
    <w:rsid w:val="00FD7EC6"/>
    <w:rsid w:val="00FE306E"/>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3991834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5326673">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23562080">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8765950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012019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9676309">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6417264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6169115">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F64B501F-5294-4AF0-970F-FD3801A27ACB}">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ryan Lamprell</cp:lastModifiedBy>
  <cp:revision>21</cp:revision>
  <cp:lastPrinted>2018-08-18T14:58:00Z</cp:lastPrinted>
  <dcterms:created xsi:type="dcterms:W3CDTF">2020-08-25T18:01:00Z</dcterms:created>
  <dcterms:modified xsi:type="dcterms:W3CDTF">2020-09-08T19:36:00Z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